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E33B4">
      <w:pPr>
        <w:spacing w:after="120"/>
        <w:rPr>
          <w:rFonts w:ascii=" " w:hAnsi=" "/>
          <w:b/>
        </w:rPr>
      </w:pPr>
      <w:r>
        <w:rPr>
          <w:b/>
          <w:color w:val="000000"/>
        </w:rPr>
        <w:t>Nightingale, Florence</w:t>
      </w:r>
      <w:r>
        <w:rPr>
          <w:color w:val="000000"/>
        </w:rPr>
        <w:t xml:space="preserve"> (1820-1910), British nurse, hospital reformer, and humanitarian. Born in Florence, Italy, on May 12, 1820, Nightingale was raised mostly in </w:t>
      </w:r>
      <w:proofErr w:type="spellStart"/>
      <w:r>
        <w:rPr>
          <w:color w:val="000000"/>
        </w:rPr>
        <w:t>Derbyshire</w:t>
      </w:r>
      <w:proofErr w:type="spellEnd"/>
      <w:r>
        <w:rPr>
          <w:color w:val="000000"/>
        </w:rPr>
        <w:t xml:space="preserve"> and received a classical education from her father. In 1849 she went abroad to stud</w:t>
      </w:r>
      <w:r>
        <w:rPr>
          <w:color w:val="000000"/>
        </w:rPr>
        <w:t xml:space="preserve">y the European hospital system, and in 1850 she began training in nursing at the Institute of St Vincent de Paul in </w:t>
      </w:r>
      <w:r>
        <w:rPr>
          <w:color w:val="800000"/>
        </w:rPr>
        <w:t>Alexandria</w:t>
      </w:r>
      <w:r>
        <w:rPr>
          <w:color w:val="000000"/>
        </w:rPr>
        <w:t xml:space="preserve">, Egypt. She subsequently studied at the Institute for Protestant Deaconesses at </w:t>
      </w:r>
      <w:proofErr w:type="spellStart"/>
      <w:r>
        <w:rPr>
          <w:color w:val="000000"/>
        </w:rPr>
        <w:t>Kaiserswerth</w:t>
      </w:r>
      <w:proofErr w:type="spellEnd"/>
      <w:r>
        <w:rPr>
          <w:color w:val="000000"/>
        </w:rPr>
        <w:t>, Germany. In 1853 she became superin</w:t>
      </w:r>
      <w:r>
        <w:rPr>
          <w:color w:val="000000"/>
        </w:rPr>
        <w:t>tendent of the Hospital for Invalid Gentlewomen in London.</w:t>
      </w:r>
    </w:p>
    <w:p w:rsidR="00000000" w:rsidRDefault="00DE33B4">
      <w:pPr>
        <w:spacing w:after="120"/>
      </w:pPr>
      <w:r>
        <w:t xml:space="preserve">After the outbreak of the </w:t>
      </w:r>
      <w:r>
        <w:rPr>
          <w:color w:val="800000"/>
        </w:rPr>
        <w:t>Crimean War</w:t>
      </w:r>
      <w:r>
        <w:t xml:space="preserve"> in 1854, Nightingale, stirred by reports of the primitive sanitary conditions and grossly inadequate nursing facilities at the large British barracks-hospital </w:t>
      </w:r>
      <w:r>
        <w:t xml:space="preserve">at </w:t>
      </w:r>
      <w:proofErr w:type="spellStart"/>
      <w:r>
        <w:t>Üsküdar</w:t>
      </w:r>
      <w:proofErr w:type="spellEnd"/>
      <w:r>
        <w:t xml:space="preserve"> (formerly </w:t>
      </w:r>
      <w:proofErr w:type="spellStart"/>
      <w:r>
        <w:t>Scutari</w:t>
      </w:r>
      <w:proofErr w:type="spellEnd"/>
      <w:r>
        <w:t xml:space="preserve">, now part of </w:t>
      </w:r>
      <w:r>
        <w:rPr>
          <w:rFonts w:ascii="MS Reference 1" w:hAnsi="MS Reference 1"/>
          <w:color w:val="800000"/>
        </w:rPr>
        <w:t></w:t>
      </w:r>
      <w:proofErr w:type="spellStart"/>
      <w:r>
        <w:rPr>
          <w:color w:val="800000"/>
        </w:rPr>
        <w:t>stanbul</w:t>
      </w:r>
      <w:proofErr w:type="spellEnd"/>
      <w:r>
        <w:t xml:space="preserve">, Turkey), dispatched a letter to the British secretary of war, volunteering her services in the Crimea. At the same time, unaware of her letter, the Secretary of War proposed that she assume direction of all </w:t>
      </w:r>
      <w:r>
        <w:rPr>
          <w:color w:val="800000"/>
        </w:rPr>
        <w:t>nursing</w:t>
      </w:r>
      <w:r>
        <w:t xml:space="preserve"> operations at the war front.</w:t>
      </w:r>
    </w:p>
    <w:p w:rsidR="00000000" w:rsidRDefault="00DE33B4">
      <w:pPr>
        <w:spacing w:after="120"/>
      </w:pPr>
      <w:r>
        <w:t>Sh</w:t>
      </w:r>
      <w:r>
        <w:t xml:space="preserve">e set out for </w:t>
      </w:r>
      <w:proofErr w:type="spellStart"/>
      <w:r>
        <w:t>Üsküdar</w:t>
      </w:r>
      <w:proofErr w:type="spellEnd"/>
      <w:r>
        <w:t xml:space="preserve"> accompanied by 38 nurses. In the rat-infested barracks she found many of the wounded without beds, lying on the floor, a shortage of bandages, and no soap, towels, or washbasins. She immediately set about organizing the cleaning of th</w:t>
      </w:r>
      <w:r>
        <w:t>e barracks.</w:t>
      </w:r>
    </w:p>
    <w:p w:rsidR="00000000" w:rsidRDefault="00DE33B4">
      <w:pPr>
        <w:spacing w:after="120"/>
      </w:pPr>
      <w:r>
        <w:t>She then established a schedule for nursing care and diets. At night she walked the corridors with her lamp, checking on the soldiers, a habit for which she became known as “the lady with the lamp”. Under Nightingale's supervision, efficient nu</w:t>
      </w:r>
      <w:r>
        <w:t xml:space="preserve">rsing departments were established at </w:t>
      </w:r>
      <w:proofErr w:type="spellStart"/>
      <w:r>
        <w:t>Üsküdar</w:t>
      </w:r>
      <w:proofErr w:type="spellEnd"/>
      <w:r>
        <w:t xml:space="preserve"> and later at </w:t>
      </w:r>
      <w:proofErr w:type="spellStart"/>
      <w:r>
        <w:t>Balaklava</w:t>
      </w:r>
      <w:proofErr w:type="spellEnd"/>
      <w:r>
        <w:t xml:space="preserve"> in the Crimea. Through her tireless efforts the mortality rate among the sick and the wounded was greatly reduced.</w:t>
      </w:r>
    </w:p>
    <w:p w:rsidR="00000000" w:rsidRDefault="00DE33B4">
      <w:pPr>
        <w:spacing w:after="120"/>
      </w:pPr>
      <w:r>
        <w:t>At the close of the war in 1860, with a fund raised in tribute to her se</w:t>
      </w:r>
      <w:r>
        <w:t>rvices, Nightingale founded the Nightingale School and Home for Nurses at St Thomas's Hospital, London. The opening of this school marked the beginning of professional education in nursing.</w:t>
      </w:r>
    </w:p>
    <w:p w:rsidR="00000000" w:rsidRDefault="00DE33B4">
      <w:pPr>
        <w:spacing w:after="120"/>
      </w:pPr>
    </w:p>
    <w:p w:rsidR="00DE33B4" w:rsidRDefault="00DE33B4">
      <w:pPr>
        <w:spacing w:after="120"/>
      </w:pPr>
      <w:r>
        <w:rPr>
          <w:i/>
          <w:color w:val="000000"/>
          <w:sz w:val="16"/>
        </w:rPr>
        <w:t>From: Microsoft Encarta 98</w:t>
      </w:r>
    </w:p>
    <w:sectPr w:rsidR="00DE33B4">
      <w:type w:val="continuous"/>
      <w:pgSz w:w="11907" w:h="16840" w:code="9"/>
      <w:pgMar w:top="1191" w:right="1191" w:bottom="1191" w:left="1191" w:header="1191" w:footer="1191"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 ">
    <w:panose1 w:val="00000000000000000000"/>
    <w:charset w:val="00"/>
    <w:family w:val="swiss"/>
    <w:notTrueType/>
    <w:pitch w:val="default"/>
    <w:sig w:usb0="00000003" w:usb1="00000000" w:usb2="00000000" w:usb3="00000000" w:csb0="00000001" w:csb1="00000000"/>
  </w:font>
  <w:font w:name="MS Reference 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isplayHorizontalDrawingGridEvery w:val="0"/>
  <w:displayVerticalDrawingGridEvery w:val="0"/>
  <w:doNotUseMarginsForDrawingGridOrigin/>
  <w:noPunctuationKerning/>
  <w:characterSpacingControl w:val="doNotCompress"/>
  <w:compat/>
  <w:rsids>
    <w:rsidRoot w:val="00523F2B"/>
    <w:rsid w:val="00523F2B"/>
    <w:rsid w:val="00DE33B4"/>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spacing w:after="140" w:line="280" w:lineRule="atLeast"/>
      <w:ind w:left="851" w:right="1303" w:hanging="851"/>
    </w:pPr>
    <w:rPr>
      <w:snapToGrid w:val="0"/>
      <w:color w:val="00000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Nightingale, Florence</vt:lpstr>
    </vt:vector>
  </TitlesOfParts>
  <Company>Unicom Computer Services</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Nightingale, Florence</dc:title>
  <dc:creator>Elsa Piek</dc:creator>
  <cp:lastModifiedBy>Elsa Piek</cp:lastModifiedBy>
  <cp:revision>2</cp:revision>
  <dcterms:created xsi:type="dcterms:W3CDTF">2008-02-06T15:19:00Z</dcterms:created>
  <dcterms:modified xsi:type="dcterms:W3CDTF">2008-02-06T15:19:00Z</dcterms:modified>
</cp:coreProperties>
</file>