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EB66E1">
      <w:pPr>
        <w:rPr>
          <w:rFonts w:ascii="Arial" w:hAnsi="Arial"/>
          <w:sz w:val="24"/>
        </w:rPr>
      </w:pPr>
    </w:p>
    <w:p w:rsidR="00000000" w:rsidRDefault="00EB66E1">
      <w:pPr>
        <w:rPr>
          <w:rFonts w:ascii="Arial" w:hAnsi="Arial"/>
          <w:sz w:val="24"/>
        </w:rPr>
      </w:pPr>
    </w:p>
    <w:p w:rsidR="00000000" w:rsidRDefault="00EB66E1">
      <w:r>
        <w:t>DOMESTIC RATES</w:t>
      </w:r>
    </w:p>
    <w:p w:rsidR="00000000" w:rsidRDefault="00EB66E1"/>
    <w:tbl>
      <w:tblPr>
        <w:tblW w:w="0" w:type="auto"/>
        <w:jc w:val="center"/>
        <w:tblBorders>
          <w:top w:val="thinThickMediumGap" w:sz="24" w:space="0" w:color="auto"/>
          <w:left w:val="thinThickMediumGap" w:sz="24" w:space="0" w:color="auto"/>
          <w:bottom w:val="thickThinMediumGap" w:sz="24" w:space="0" w:color="auto"/>
          <w:right w:val="thickThinMediumGap" w:sz="24" w:space="0" w:color="auto"/>
        </w:tblBorders>
        <w:tblLayout w:type="fixed"/>
        <w:tblLook w:val="0000"/>
      </w:tblPr>
      <w:tblGrid>
        <w:gridCol w:w="2952"/>
        <w:gridCol w:w="1701"/>
        <w:gridCol w:w="1701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354" w:type="dxa"/>
            <w:gridSpan w:val="3"/>
            <w:tcBorders>
              <w:top w:val="thinThickMediumGap" w:sz="24" w:space="0" w:color="auto"/>
              <w:bottom w:val="single" w:sz="12" w:space="0" w:color="auto"/>
            </w:tcBorders>
            <w:shd w:val="pct15" w:color="auto" w:fill="FFFFFF"/>
          </w:tcPr>
          <w:p w:rsidR="00000000" w:rsidRDefault="00EB66E1">
            <w:pPr>
              <w:pStyle w:val="Heading1"/>
              <w:rPr>
                <w:b/>
              </w:rPr>
            </w:pPr>
            <w:r>
              <w:rPr>
                <w:b/>
              </w:rPr>
              <w:t>MONEY MARKET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1134"/>
          <w:jc w:val="center"/>
        </w:trPr>
        <w:tc>
          <w:tcPr>
            <w:tcW w:w="2952" w:type="dxa"/>
            <w:tcBorders>
              <w:top w:val="nil"/>
              <w:bottom w:val="single" w:sz="8" w:space="0" w:color="auto"/>
              <w:right w:val="single" w:sz="12" w:space="0" w:color="auto"/>
            </w:tcBorders>
          </w:tcPr>
          <w:p w:rsidR="00000000" w:rsidRDefault="00702459">
            <w:pPr>
              <w:rPr>
                <w:sz w:val="22"/>
              </w:rPr>
            </w:pPr>
            <w:r>
              <w:rPr>
                <w:noProof/>
                <w:sz w:val="22"/>
                <w:lang w:val="af-ZA"/>
              </w:rPr>
              <w:drawing>
                <wp:inline distT="0" distB="0" distL="0" distR="0">
                  <wp:extent cx="1733550" cy="1228725"/>
                  <wp:effectExtent l="19050" t="0" r="0" b="0"/>
                  <wp:docPr id="1" name="Picture 1" descr="C:\Program Files\Microsoft Office 97\Clipart\Scrbeans\AMMONEY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Program Files\Microsoft Office 97\Clipart\Scrbeans\AMMONEY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0" cy="1228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textDirection w:val="btLr"/>
            <w:vAlign w:val="center"/>
          </w:tcPr>
          <w:p w:rsidR="00000000" w:rsidRDefault="00EB66E1">
            <w:pPr>
              <w:ind w:left="113" w:right="113"/>
              <w:jc w:val="center"/>
              <w:rPr>
                <w:sz w:val="22"/>
              </w:rPr>
            </w:pPr>
            <w:r>
              <w:rPr>
                <w:sz w:val="22"/>
              </w:rPr>
              <w:t>11/02/2000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</w:tcBorders>
            <w:textDirection w:val="btLr"/>
            <w:vAlign w:val="center"/>
          </w:tcPr>
          <w:p w:rsidR="00000000" w:rsidRDefault="00EB66E1">
            <w:pPr>
              <w:ind w:left="113" w:right="113"/>
              <w:jc w:val="center"/>
              <w:rPr>
                <w:sz w:val="22"/>
              </w:rPr>
            </w:pPr>
            <w:r>
              <w:rPr>
                <w:sz w:val="22"/>
              </w:rPr>
              <w:t>04/02/2000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952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000000" w:rsidRDefault="00EB66E1">
            <w:pPr>
              <w:rPr>
                <w:sz w:val="22"/>
              </w:rPr>
            </w:pPr>
            <w:r>
              <w:rPr>
                <w:sz w:val="22"/>
              </w:rPr>
              <w:t>SARB Marginal lending rate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000000" w:rsidRDefault="00EB66E1">
            <w:pPr>
              <w:jc w:val="right"/>
              <w:rPr>
                <w:sz w:val="22"/>
              </w:rPr>
            </w:pPr>
            <w:r>
              <w:rPr>
                <w:sz w:val="22"/>
              </w:rPr>
              <w:t>15.00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</w:tcBorders>
          </w:tcPr>
          <w:p w:rsidR="00000000" w:rsidRDefault="00EB66E1">
            <w:pPr>
              <w:jc w:val="right"/>
              <w:rPr>
                <w:sz w:val="22"/>
              </w:rPr>
            </w:pPr>
            <w:r>
              <w:rPr>
                <w:sz w:val="22"/>
              </w:rPr>
              <w:t>15.</w:t>
            </w:r>
            <w:r>
              <w:rPr>
                <w:sz w:val="22"/>
              </w:rPr>
              <w:t>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952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000000" w:rsidRDefault="00EB66E1">
            <w:pPr>
              <w:rPr>
                <w:sz w:val="22"/>
              </w:rPr>
            </w:pPr>
            <w:r>
              <w:rPr>
                <w:sz w:val="22"/>
              </w:rPr>
              <w:t>Bepo rate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000000" w:rsidRDefault="00EB66E1">
            <w:pPr>
              <w:jc w:val="right"/>
              <w:rPr>
                <w:sz w:val="22"/>
              </w:rPr>
            </w:pPr>
            <w:r>
              <w:rPr>
                <w:sz w:val="22"/>
              </w:rPr>
              <w:t>11.75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</w:tcBorders>
          </w:tcPr>
          <w:p w:rsidR="00000000" w:rsidRDefault="00EB66E1">
            <w:pPr>
              <w:jc w:val="right"/>
              <w:rPr>
                <w:sz w:val="22"/>
              </w:rPr>
            </w:pPr>
            <w:r>
              <w:rPr>
                <w:sz w:val="22"/>
              </w:rPr>
              <w:t>11.75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952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000000" w:rsidRDefault="00EB66E1">
            <w:pPr>
              <w:rPr>
                <w:sz w:val="22"/>
              </w:rPr>
            </w:pPr>
            <w:r>
              <w:rPr>
                <w:sz w:val="22"/>
              </w:rPr>
              <w:t>Treasury bill tender rate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000000" w:rsidRDefault="00EB66E1">
            <w:pPr>
              <w:jc w:val="right"/>
              <w:rPr>
                <w:sz w:val="22"/>
              </w:rPr>
            </w:pPr>
            <w:r>
              <w:rPr>
                <w:sz w:val="22"/>
              </w:rPr>
              <w:t>9.80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</w:tcBorders>
          </w:tcPr>
          <w:p w:rsidR="00000000" w:rsidRDefault="00EB66E1">
            <w:pPr>
              <w:jc w:val="right"/>
              <w:rPr>
                <w:sz w:val="22"/>
              </w:rPr>
            </w:pPr>
            <w:r>
              <w:rPr>
                <w:sz w:val="22"/>
              </w:rPr>
              <w:t>9.78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952" w:type="dxa"/>
            <w:tcBorders>
              <w:top w:val="nil"/>
              <w:bottom w:val="thickThinMediumGap" w:sz="24" w:space="0" w:color="auto"/>
              <w:right w:val="single" w:sz="12" w:space="0" w:color="auto"/>
            </w:tcBorders>
          </w:tcPr>
          <w:p w:rsidR="00000000" w:rsidRDefault="00EB66E1">
            <w:pPr>
              <w:rPr>
                <w:sz w:val="22"/>
              </w:rPr>
            </w:pPr>
            <w:r>
              <w:rPr>
                <w:sz w:val="22"/>
              </w:rPr>
              <w:t>Three-month NCD’s</w:t>
            </w:r>
          </w:p>
        </w:tc>
        <w:tc>
          <w:tcPr>
            <w:tcW w:w="1701" w:type="dxa"/>
            <w:tcBorders>
              <w:top w:val="nil"/>
              <w:left w:val="single" w:sz="12" w:space="0" w:color="auto"/>
              <w:bottom w:val="thickThinMediumGap" w:sz="24" w:space="0" w:color="auto"/>
              <w:right w:val="single" w:sz="12" w:space="0" w:color="auto"/>
            </w:tcBorders>
          </w:tcPr>
          <w:p w:rsidR="00000000" w:rsidRDefault="00EB66E1">
            <w:pPr>
              <w:jc w:val="right"/>
              <w:rPr>
                <w:sz w:val="22"/>
              </w:rPr>
            </w:pPr>
            <w:r>
              <w:rPr>
                <w:sz w:val="22"/>
              </w:rPr>
              <w:t>10.10</w:t>
            </w:r>
          </w:p>
        </w:tc>
        <w:tc>
          <w:tcPr>
            <w:tcW w:w="1701" w:type="dxa"/>
            <w:tcBorders>
              <w:top w:val="nil"/>
              <w:left w:val="nil"/>
            </w:tcBorders>
          </w:tcPr>
          <w:p w:rsidR="00000000" w:rsidRDefault="00EB66E1">
            <w:pPr>
              <w:jc w:val="right"/>
              <w:rPr>
                <w:sz w:val="22"/>
              </w:rPr>
            </w:pPr>
            <w:r>
              <w:rPr>
                <w:sz w:val="22"/>
              </w:rPr>
              <w:t>10.15</w:t>
            </w:r>
          </w:p>
        </w:tc>
      </w:tr>
    </w:tbl>
    <w:p w:rsidR="00000000" w:rsidRDefault="00EB66E1"/>
    <w:p w:rsidR="00000000" w:rsidRDefault="00EB66E1"/>
    <w:p w:rsidR="00000000" w:rsidRDefault="00EB66E1">
      <w:r>
        <w:rPr>
          <w:noProof/>
        </w:rPr>
        <w:pict>
          <v:line id="_x0000_s1026" style="position:absolute;flip:x;z-index:251657216" from="163.65pt,7.65pt" to="214.05pt,7.65pt" o:allowincell="f">
            <v:stroke endarrow="block"/>
          </v:line>
        </w:pict>
      </w:r>
      <w:r>
        <w:t>TECHNICAL SELECTIONS</w:t>
      </w:r>
    </w:p>
    <w:p w:rsidR="00000000" w:rsidRDefault="00EB66E1">
      <w:r>
        <w:rPr>
          <w:noProof/>
        </w:rPr>
        <w:pict>
          <v:line id="_x0000_s1027" style="position:absolute;z-index:251658240" from="221.25pt,1.05pt" to="221.25pt,231.45pt" o:allowincell="f">
            <v:stroke endarrow="block"/>
          </v:line>
        </w:pict>
      </w:r>
    </w:p>
    <w:p w:rsidR="00000000" w:rsidRDefault="00EB66E1">
      <w:pPr>
        <w:numPr>
          <w:ilvl w:val="0"/>
          <w:numId w:val="2"/>
        </w:numPr>
      </w:pPr>
      <w:r>
        <w:t>Biggest rises this week</w:t>
      </w:r>
    </w:p>
    <w:p w:rsidR="00000000" w:rsidRDefault="00EB66E1">
      <w:pPr>
        <w:numPr>
          <w:ilvl w:val="1"/>
          <w:numId w:val="2"/>
        </w:numPr>
      </w:pPr>
      <w:r>
        <w:t>SB SAB P4</w:t>
      </w:r>
    </w:p>
    <w:p w:rsidR="00000000" w:rsidRDefault="00EB66E1">
      <w:pPr>
        <w:numPr>
          <w:ilvl w:val="1"/>
          <w:numId w:val="2"/>
        </w:numPr>
      </w:pPr>
      <w:r>
        <w:t>Casey</w:t>
      </w:r>
    </w:p>
    <w:p w:rsidR="00000000" w:rsidRDefault="00EB66E1">
      <w:pPr>
        <w:numPr>
          <w:ilvl w:val="1"/>
          <w:numId w:val="2"/>
        </w:numPr>
      </w:pPr>
      <w:r>
        <w:t>IMINS</w:t>
      </w:r>
      <w:r>
        <w:br/>
      </w:r>
    </w:p>
    <w:p w:rsidR="00000000" w:rsidRDefault="00EB66E1">
      <w:pPr>
        <w:numPr>
          <w:ilvl w:val="0"/>
          <w:numId w:val="2"/>
        </w:numPr>
      </w:pPr>
      <w:r>
        <w:t>Value leaders this week</w:t>
      </w:r>
    </w:p>
    <w:p w:rsidR="00000000" w:rsidRDefault="00EB66E1">
      <w:pPr>
        <w:numPr>
          <w:ilvl w:val="1"/>
          <w:numId w:val="2"/>
        </w:numPr>
      </w:pPr>
      <w:r>
        <w:t>Didata</w:t>
      </w:r>
    </w:p>
    <w:p w:rsidR="00000000" w:rsidRDefault="00EB66E1">
      <w:pPr>
        <w:numPr>
          <w:ilvl w:val="1"/>
          <w:numId w:val="2"/>
        </w:numPr>
      </w:pPr>
      <w:r>
        <w:t>Anglo</w:t>
      </w:r>
    </w:p>
    <w:p w:rsidR="00000000" w:rsidRDefault="00EB66E1">
      <w:pPr>
        <w:numPr>
          <w:ilvl w:val="1"/>
          <w:numId w:val="2"/>
        </w:numPr>
      </w:pPr>
      <w:r>
        <w:t>DeBeers</w:t>
      </w:r>
      <w:r>
        <w:br/>
      </w:r>
    </w:p>
    <w:p w:rsidR="00000000" w:rsidRDefault="00EB66E1">
      <w:pPr>
        <w:numPr>
          <w:ilvl w:val="0"/>
          <w:numId w:val="2"/>
        </w:numPr>
      </w:pPr>
      <w:r>
        <w:t>Biggest volume this week</w:t>
      </w:r>
    </w:p>
    <w:p w:rsidR="00000000" w:rsidRDefault="00EB66E1">
      <w:pPr>
        <w:numPr>
          <w:ilvl w:val="1"/>
          <w:numId w:val="2"/>
        </w:numPr>
      </w:pPr>
      <w:r>
        <w:t>Spicer</w:t>
      </w:r>
    </w:p>
    <w:p w:rsidR="00000000" w:rsidRDefault="00EB66E1">
      <w:pPr>
        <w:numPr>
          <w:ilvl w:val="1"/>
          <w:numId w:val="2"/>
        </w:numPr>
      </w:pPr>
      <w:r>
        <w:t>Usko</w:t>
      </w:r>
    </w:p>
    <w:p w:rsidR="00000000" w:rsidRDefault="00EB66E1">
      <w:pPr>
        <w:numPr>
          <w:ilvl w:val="1"/>
          <w:numId w:val="2"/>
        </w:numPr>
      </w:pPr>
      <w:r>
        <w:t>Forza</w:t>
      </w:r>
    </w:p>
    <w:p w:rsidR="00000000" w:rsidRDefault="00EB66E1">
      <w:pPr>
        <w:numPr>
          <w:ilvl w:val="1"/>
          <w:numId w:val="2"/>
        </w:numPr>
      </w:pPr>
      <w:r>
        <w:t>Nail</w:t>
      </w:r>
    </w:p>
    <w:p w:rsidR="00000000" w:rsidRDefault="00EB66E1"/>
    <w:p w:rsidR="00000000" w:rsidRDefault="00EB66E1">
      <w:pPr>
        <w:jc w:val="center"/>
      </w:pPr>
      <w:r>
        <w:t>DIVIDENDS</w:t>
      </w:r>
    </w:p>
    <w:p w:rsidR="00000000" w:rsidRDefault="00EB66E1"/>
    <w:p w:rsidR="00000000" w:rsidRDefault="00EB66E1">
      <w:pPr>
        <w:tabs>
          <w:tab w:val="left" w:pos="1134"/>
          <w:tab w:val="decimal" w:leader="dot" w:pos="6804"/>
        </w:tabs>
      </w:pPr>
      <w:r>
        <w:tab/>
        <w:t>Gold Fields</w:t>
      </w:r>
      <w:r>
        <w:tab/>
        <w:t>20.001</w:t>
      </w:r>
    </w:p>
    <w:p w:rsidR="00000000" w:rsidRDefault="00EB66E1">
      <w:pPr>
        <w:tabs>
          <w:tab w:val="left" w:pos="1134"/>
          <w:tab w:val="decimal" w:leader="dot" w:pos="6804"/>
        </w:tabs>
      </w:pPr>
      <w:r>
        <w:tab/>
        <w:t>Implats</w:t>
      </w:r>
      <w:r>
        <w:tab/>
        <w:t>340.001</w:t>
      </w:r>
    </w:p>
    <w:p w:rsidR="00000000" w:rsidRDefault="00EB66E1">
      <w:pPr>
        <w:tabs>
          <w:tab w:val="left" w:pos="1134"/>
          <w:tab w:val="decimal" w:leader="dot" w:pos="6804"/>
        </w:tabs>
      </w:pPr>
      <w:r>
        <w:tab/>
        <w:t>Metorex</w:t>
      </w:r>
      <w:r>
        <w:tab/>
        <w:t>7.001</w:t>
      </w:r>
    </w:p>
    <w:p w:rsidR="00000000" w:rsidRDefault="00EB66E1">
      <w:pPr>
        <w:tabs>
          <w:tab w:val="left" w:pos="1134"/>
          <w:tab w:val="decimal" w:leader="dot" w:pos="6804"/>
        </w:tabs>
      </w:pPr>
      <w:r>
        <w:tab/>
        <w:t>Santam</w:t>
      </w:r>
      <w:r>
        <w:tab/>
        <w:t>78.00F</w:t>
      </w:r>
    </w:p>
    <w:p w:rsidR="00000000" w:rsidRDefault="00EB66E1">
      <w:pPr>
        <w:tabs>
          <w:tab w:val="left" w:pos="1134"/>
          <w:tab w:val="decimal" w:leader="dot" w:pos="6804"/>
        </w:tabs>
      </w:pPr>
      <w:r>
        <w:tab/>
        <w:t>SA Eagle</w:t>
      </w:r>
      <w:r>
        <w:tab/>
      </w:r>
      <w:r>
        <w:t>400.00F</w:t>
      </w:r>
    </w:p>
    <w:p w:rsidR="00EB66E1" w:rsidRDefault="00EB66E1"/>
    <w:sectPr w:rsidR="00EB66E1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0A2395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>
    <w:nsid w:val="4A2A7335"/>
    <w:multiLevelType w:val="singleLevel"/>
    <w:tmpl w:val="EF24ED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702459"/>
    <w:rsid w:val="00702459"/>
    <w:rsid w:val="00EB66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af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af-ZA" w:eastAsia="af-Z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sz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rFonts w:ascii="Comic Sans MS" w:hAnsi="Comic Sans MS"/>
      <w:sz w:val="28"/>
    </w:rPr>
  </w:style>
  <w:style w:type="paragraph" w:styleId="Subtitle">
    <w:name w:val="Subtitle"/>
    <w:basedOn w:val="Normal"/>
    <w:qFormat/>
    <w:rPr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Exercise 2</vt:lpstr>
    </vt:vector>
  </TitlesOfParts>
  <Company>Private</Company>
  <LinksUpToDate>false</LinksUpToDate>
  <CharactersWithSpaces>452</CharactersWithSpaces>
  <SharedDoc>false</SharedDoc>
  <HLinks>
    <vt:vector size="6" baseType="variant">
      <vt:variant>
        <vt:i4>2687063</vt:i4>
      </vt:variant>
      <vt:variant>
        <vt:i4>7582</vt:i4>
      </vt:variant>
      <vt:variant>
        <vt:i4>1025</vt:i4>
      </vt:variant>
      <vt:variant>
        <vt:i4>1</vt:i4>
      </vt:variant>
      <vt:variant>
        <vt:lpwstr>C:\Program Files\Microsoft Office 97\Clipart\Scrbeans\AMMONEY.WMF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Exercise 2</dc:title>
  <dc:creator>Alta Howlett</dc:creator>
  <cp:lastModifiedBy>Elsa Piek</cp:lastModifiedBy>
  <cp:revision>2</cp:revision>
  <dcterms:created xsi:type="dcterms:W3CDTF">2008-02-06T15:24:00Z</dcterms:created>
  <dcterms:modified xsi:type="dcterms:W3CDTF">2008-02-06T15:24:00Z</dcterms:modified>
</cp:coreProperties>
</file>